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TI8904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für AXIS I8016-LVE, zur Audio- übertragung an Hörgeräte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Audioübertragung an das Hörgerät einer Person</w:t>
      </w:r>
    </w:p>
    <w:p>
      <w:pPr>
        <w:pStyle w:val="p2Style"/>
      </w:pPr>
      <w:r>
        <w:rPr>
          <w:rStyle w:val="textStyle"/>
        </w:rPr>
        <w:t xml:space="preserve">Effiziente, kabellose Audioübertragung</w:t>
      </w:r>
    </w:p>
    <w:p>
      <w:pPr>
        <w:pStyle w:val="p2Style"/>
      </w:pPr>
      <w:r>
        <w:rPr>
          <w:rStyle w:val="textStyle"/>
        </w:rPr>
        <w:t xml:space="preserve">Inklusive Spezialaufkleber zur Erkennung der Funktion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2026-05-09T16:23:00+00:00</dcterms:created>
  <dcterms:modified xsi:type="dcterms:W3CDTF">2026-05-09T16:23:00+00:00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