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TI8904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für AXIS I8016-LVE, zur Audio- übertragung an Hörgeräte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Audioübertragung an das Hörgerät einer Person</w:t>
      </w:r>
    </w:p>
    <w:p>
      <w:pPr>
        <w:pStyle w:val="p2Style"/>
      </w:pPr>
      <w:r>
        <w:rPr>
          <w:rStyle w:val="textStyle"/>
        </w:rPr>
        <w:t xml:space="preserve">Effiziente, kabellose Audioübertragung</w:t>
      </w:r>
    </w:p>
    <w:p>
      <w:pPr>
        <w:pStyle w:val="p2Style"/>
      </w:pPr>
      <w:r>
        <w:rPr>
          <w:rStyle w:val="textStyle"/>
        </w:rPr>
        <w:t xml:space="preserve">Inklusive Spezialaufkleber zur Erkennung der Funktion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2026-11-06T09:27:53+00:00</dcterms:created>
  <dcterms:modified xsi:type="dcterms:W3CDTF">2026-11-06T09:27:53+00:00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