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Radar-/Video- Fusion Kamera, 3,9-10mm, 2688x1512,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und Visualisierung der neuesten Generation</w:t>
      </w:r>
    </w:p>
    <w:p>
      <w:pPr>
        <w:pStyle w:val="p2Style"/>
      </w:pPr>
      <w:r>
        <w:rPr>
          <w:rStyle w:val="textStyle"/>
        </w:rPr>
        <w:t xml:space="preserve">Zwei leistungsstarke Technologien in einem Gerät</w:t>
      </w:r>
    </w:p>
    <w:p>
      <w:pPr>
        <w:pStyle w:val="p2Style"/>
      </w:pPr>
      <w:r>
        <w:rPr>
          <w:rStyle w:val="textStyle"/>
        </w:rPr>
        <w:t xml:space="preserve">Video und Radar</w:t>
      </w:r>
    </w:p>
    <w:p>
      <w:pPr>
        <w:pStyle w:val="p2Style"/>
      </w:pPr>
      <w:r>
        <w:rPr>
          <w:rStyle w:val="textStyle"/>
        </w:rPr>
        <w:t xml:space="preserve">Erhöhte Szenenintelligenz</w:t>
      </w:r>
    </w:p>
    <w:p>
      <w:pPr>
        <w:pStyle w:val="p2Style"/>
      </w:pPr>
      <w:r>
        <w:rPr>
          <w:rStyle w:val="textStyle"/>
        </w:rPr>
        <w:t xml:space="preserve">Deep-Learning-gestützte Objektklassifizierung</w:t>
      </w:r>
    </w:p>
    <w:p>
      <w:pPr>
        <w:pStyle w:val="p2Style"/>
      </w:pPr>
      <w:r>
        <w:rPr>
          <w:rStyle w:val="textStyle"/>
        </w:rPr>
        <w:t xml:space="preserve">Zuverlässige Erfassung rund um die Uhr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Premium-Funktionalität der Kameras der Axis Q-Serie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2026-07-05T20:58:51+00:00</dcterms:created>
  <dcterms:modified xsi:type="dcterms:W3CDTF">2026-07-05T20:58:51+00:00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