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P1465-LE 29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Tag/Nacht, 1920x1080, WDR, 10,9-29mm, H.265, PoE,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Lightfinder 2.0</w:t>
      </w:r>
    </w:p>
    <w:p>
      <w:pPr>
        <w:pStyle w:val="p2Style"/>
      </w:pPr>
      <w:r>
        <w:rPr>
          <w:rStyle w:val="textStyle"/>
        </w:rPr>
        <w:t xml:space="preserve">Forensic WDR</w:t>
      </w:r>
    </w:p>
    <w:p>
      <w:pPr>
        <w:pStyle w:val="p2Style"/>
      </w:pPr>
      <w:r>
        <w:rPr>
          <w:rStyle w:val="textStyle"/>
        </w:rPr>
        <w:t xml:space="preserve">OptimizedIR</w:t>
      </w:r>
    </w:p>
    <w:p>
      <w:pPr>
        <w:pStyle w:val="p2Style"/>
      </w:pPr>
      <w:r>
        <w:rPr>
          <w:rStyle w:val="textStyle"/>
        </w:rPr>
        <w:t xml:space="preserve">Analysefunktionen mit Deep Learning</w:t>
      </w:r>
    </w:p>
    <w:p>
      <w:pPr>
        <w:pStyle w:val="p2Style"/>
      </w:pPr>
      <w:r>
        <w:rPr>
          <w:rStyle w:val="textStyle"/>
        </w:rPr>
        <w:t xml:space="preserve">Audio- und I/O-Anschlüsse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Zwei Objektivvarianten</w:t>
      </w:r>
    </w:p>
    <w:p>
      <w:pPr>
        <w:pStyle w:val="p2Style"/>
      </w:pPr>
      <w:r>
        <w:rPr>
          <w:rStyle w:val="textStyle"/>
        </w:rPr>
        <w:t xml:space="preserve">IP66/67, NEMA 4X und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F1,7,50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29 - 11°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10,9 - 29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7331021076105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02340-001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WEATHERSHIELD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P14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Kabelführungsdose, Außen, für ausgewählte AXIS P14 und Q19 Kameras,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TP1802-E FRONT WINDOW KIT 29MM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Scheiben Set, für AXIS P1455-LE-3, AXIS P1455-LE 29mm,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 , für AXIS P14 Serie, lange Ausführung,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2026-07-21T09:46:50+00:00</dcterms:created>
  <dcterms:modified xsi:type="dcterms:W3CDTF">2026-07-21T09:46:50+00:00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