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LED Monitor, 4K UHD (3840x2160), 60Hz,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32" UHD Monitor, unterstützt bis zu 3840x2160@60Hz</w:t>
      </w:r>
    </w:p>
    <w:p>
      <w:pPr>
        <w:pStyle w:val="p2Style"/>
      </w:pPr>
      <w:r>
        <w:rPr>
          <w:rStyle w:val="textStyle"/>
        </w:rPr>
        <w:t xml:space="preserve">Helligkeit 300 cd/m² (typisch)</w:t>
      </w:r>
    </w:p>
    <w:p>
      <w:pPr>
        <w:pStyle w:val="p2Style"/>
      </w:pPr>
      <w:r>
        <w:rPr>
          <w:rStyle w:val="textStyle"/>
        </w:rPr>
        <w:t xml:space="preserve">Kontrast 700:1(Min) 1000:1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14ms (typisch)</w:t>
      </w:r>
    </w:p>
    <w:p>
      <w:pPr>
        <w:pStyle w:val="p2Style"/>
      </w:pPr>
      <w:r>
        <w:rPr>
          <w:rStyle w:val="textStyle"/>
        </w:rPr>
        <w:t xml:space="preserve">Video-Eingang HDMI, DP</w:t>
      </w:r>
    </w:p>
    <w:p>
      <w:pPr>
        <w:pStyle w:val="p2Style"/>
      </w:pPr>
      <w:r>
        <w:rPr>
          <w:rStyle w:val="textStyle"/>
        </w:rPr>
        <w:t xml:space="preserve">Rahmenloses Design mit Monitorständer</w:t>
      </w:r>
    </w:p>
    <w:p>
      <w:pPr>
        <w:pStyle w:val="p2Style"/>
      </w:pPr>
      <w:r>
        <w:rPr>
          <w:rStyle w:val="textStyle"/>
        </w:rPr>
        <w:t xml:space="preserve">Lebensdauer des Panels ca. 30.000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