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3,2-10,5mm,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5-Megapixel-Auflösung bis 2592x1944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