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SC-Charger (12.6V)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Multiformat Servicemonitore,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Ersatznetzteil kompatibel mit:</w:t>
      </w:r>
    </w:p>
    <w:p>
      <w:pPr>
        <w:pStyle w:val="p2Style"/>
      </w:pPr>
      <w:r>
        <w:rPr>
          <w:rStyle w:val="textStyle"/>
        </w:rPr>
        <w:t xml:space="preserve">SC-IPM07PRO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SC-Charger (12.6V)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2026-08-09T21:24:28+00:00</dcterms:created>
  <dcterms:modified xsi:type="dcterms:W3CDTF">2026-08-09T21:24:28+00:00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