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SC-Charger (12.6V)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Multiformat Servicemonitore,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Ersatznetzteil kompatibel mit:</w:t>
      </w:r>
    </w:p>
    <w:p>
      <w:pPr>
        <w:pStyle w:val="p2Style"/>
      </w:pPr>
      <w:r>
        <w:rPr>
          <w:rStyle w:val="textStyle"/>
        </w:rPr>
        <w:t xml:space="preserve">SC-IPM07PRO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SC-Charger (12.6V)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2026-11-08T05:05:05+00:00</dcterms:created>
  <dcterms:modified xsi:type="dcterms:W3CDTF">2026-11-08T05:05:05+00:00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