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SC-Charger (12.6V)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Multiformat Servicemonitore,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Ersatznetzteil kompatibel mit:</w:t>
      </w:r>
    </w:p>
    <w:p>
      <w:pPr>
        <w:pStyle w:val="p2Style"/>
      </w:pPr>
      <w:r>
        <w:rPr>
          <w:rStyle w:val="textStyle"/>
        </w:rPr>
        <w:t xml:space="preserve">SC-IPM07PRO</w:t>
      </w:r>
    </w:p>
    <w:p>
      <w:pPr>
        <w:pStyle w:val="p2Style"/>
      </w:pPr>
      <w:r>
        <w:rPr>
          <w:rStyle w:val="textStyle"/>
        </w:rPr>
        <w:t xml:space="preserve">SC-IPM07HD</w:t>
      </w:r>
    </w:p>
    <w:p>
      <w:pPr>
        <w:pStyle w:val="p2Style"/>
      </w:pPr>
      <w:r>
        <w:rPr>
          <w:rStyle w:val="textStyle"/>
        </w:rPr>
        <w:t xml:space="preserve">SC-MFM07HD</w:t>
      </w:r>
    </w:p>
    <w:p>
      <w:pPr>
        <w:pStyle w:val="p2Style"/>
      </w:pPr>
      <w:r>
        <w:rPr>
          <w:rStyle w:val="textStyle"/>
        </w:rPr>
        <w:t xml:space="preserve">SC-LFC07HD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SC-Charger (12.6V)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2026-09-24T04:32:35+00:00</dcterms:created>
  <dcterms:modified xsi:type="dcterms:W3CDTF">2026-09-24T04:32:35+00:00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