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SC-CSP01P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 für CCTV-Anwendungen über Koax Kabel (IP, HD-Analog, SDI)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Überspannungsschutz für Koax-Kabel Anwendungen</w:t>
      </w:r>
    </w:p>
    <w:p>
      <w:pPr>
        <w:pStyle w:val="p2Style"/>
      </w:pPr>
      <w:r>
        <w:rPr>
          <w:rStyle w:val="textStyle"/>
        </w:rPr>
        <w:t xml:space="preserve">Geeignet für IP, EX-SDI, AHD, TVI, CVI, CVBS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SC-CSP01P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2026-06-25T04:34:10+00:00</dcterms:created>
  <dcterms:modified xsi:type="dcterms:W3CDTF">2026-06-25T04:34:10+00:00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