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CMOS Sensor</w:t>
      </w:r>
    </w:p>
    <w:p>
      <w:pPr>
        <w:pStyle w:val="p2Style"/>
      </w:pPr>
      <w:r>
        <w:rPr>
          <w:rStyle w:val="textStyle"/>
        </w:rPr>
        <w:t xml:space="preserve">Maximale Auflösung 6MP</w:t>
      </w:r>
    </w:p>
    <w:p>
      <w:pPr>
        <w:pStyle w:val="p2Style"/>
      </w:pPr>
      <w:r>
        <w:rPr>
          <w:rStyle w:val="textStyle"/>
        </w:rPr>
        <w:t xml:space="preserve">Bildwiederholrate maximal 30 fps (H.265/H.264)</w:t>
      </w:r>
    </w:p>
    <w:p>
      <w:pPr>
        <w:pStyle w:val="p2Style"/>
      </w:pPr>
      <w:r>
        <w:rPr>
          <w:rStyle w:val="textStyle"/>
        </w:rPr>
        <w:t xml:space="preserve">Objektiv Varifokus motorisiert 4,4~9,3mm (2,1x)</w:t>
      </w:r>
    </w:p>
    <w:p>
      <w:pPr>
        <w:pStyle w:val="p2Style"/>
      </w:pPr>
      <w:r>
        <w:rPr>
          <w:rStyle w:val="textStyle"/>
        </w:rPr>
        <w:t xml:space="preserve">Empfindlichkeit Farbe: 0.03 Lux@F1.3,1/30sec,30IRE</w:t>
      </w:r>
    </w:p>
    <w:p>
      <w:pPr>
        <w:pStyle w:val="p2Style"/>
      </w:pPr>
      <w:r>
        <w:rPr>
          <w:rStyle w:val="textStyle"/>
        </w:rPr>
        <w:t xml:space="preserve">Tag &amp; Nacht (ICR), extremWDR (120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