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XNV-C6083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IK10+, 2,8-12mm,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CMOS Sensor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Bildwiederholrate maximal 60 fps (H.264/H.264)</w:t>
      </w:r>
    </w:p>
    <w:p>
      <w:pPr>
        <w:pStyle w:val="p2Style"/>
      </w:pPr>
      <w:r>
        <w:rPr>
          <w:rStyle w:val="textStyle"/>
        </w:rPr>
        <w:t xml:space="preserve">Objektiv Varifokus motorisiert 2,8~12mm (4,3x)</w:t>
      </w:r>
    </w:p>
    <w:p>
      <w:pPr>
        <w:pStyle w:val="p2Style"/>
      </w:pPr>
      <w:r>
        <w:rPr>
          <w:rStyle w:val="textStyle"/>
        </w:rPr>
        <w:t xml:space="preserve">Empfindlichkeit Farbe: 0,01 Lux@F1.4,1/30sec,30IRE</w:t>
      </w:r>
    </w:p>
    <w:p>
      <w:pPr>
        <w:pStyle w:val="p2Style"/>
      </w:pPr>
      <w:r>
        <w:rPr>
          <w:rStyle w:val="textStyle"/>
        </w:rPr>
        <w:t xml:space="preserve">Tag &amp; Nacht (ICR), extremWDR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IP66/IP67, NEMA4X, IK10</w:t>
      </w:r>
    </w:p>
    <w:p>
      <w:pPr>
        <w:pStyle w:val="p2Style"/>
      </w:pPr>
      <w:r>
        <w:rPr>
          <w:rStyle w:val="textStyle"/>
        </w:rPr>
        <w:t xml:space="preserve">Konzipiert u. a. für den Einsatz in Bahn Applikationen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XNV-C6083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2026-06-05T19:48:59+00:00</dcterms:created>
  <dcterms:modified xsi:type="dcterms:W3CDTF">2026-06-05T19:48:59+00:00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