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60 fps (H.264/H.264)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IP66/IP67, NEMA4X, IK10</w:t>
      </w:r>
    </w:p>
    <w:p>
      <w:pPr>
        <w:pStyle w:val="p2Style"/>
      </w:pPr>
      <w:r>
        <w:rPr>
          <w:rStyle w:val="textStyle"/>
        </w:rPr>
        <w:t xml:space="preserve">Konzipiert u. a. für den Einsatz in Bahn Applikationen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2026-07-21T08:10:33+00:00</dcterms:created>
  <dcterms:modified xsi:type="dcterms:W3CDTF">2026-07-21T08:10:33+00:00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