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XNV-C6083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1920x1080, IK10+, 2,8-12mm,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progressive CMOS Sensor</w:t>
      </w:r>
    </w:p>
    <w:p>
      <w:pPr>
        <w:pStyle w:val="p2Style"/>
      </w:pPr>
      <w:r>
        <w:rPr>
          <w:rStyle w:val="textStyle"/>
        </w:rPr>
        <w:t xml:space="preserve">Maximale Auflösung 2MP</w:t>
      </w:r>
    </w:p>
    <w:p>
      <w:pPr>
        <w:pStyle w:val="p2Style"/>
      </w:pPr>
      <w:r>
        <w:rPr>
          <w:rStyle w:val="textStyle"/>
        </w:rPr>
        <w:t xml:space="preserve">Bildwiederholrate maximal 60 fps (H.264/H.264)</w:t>
      </w:r>
    </w:p>
    <w:p>
      <w:pPr>
        <w:pStyle w:val="p2Style"/>
      </w:pPr>
      <w:r>
        <w:rPr>
          <w:rStyle w:val="textStyle"/>
        </w:rPr>
        <w:t xml:space="preserve">Objektiv Varifokus motorisiert 2,8~12mm (4,3x)</w:t>
      </w:r>
    </w:p>
    <w:p>
      <w:pPr>
        <w:pStyle w:val="p2Style"/>
      </w:pPr>
      <w:r>
        <w:rPr>
          <w:rStyle w:val="textStyle"/>
        </w:rPr>
        <w:t xml:space="preserve">Empfindlichkeit Farbe: 0,01 Lux@F1.4,1/30sec,30IRE</w:t>
      </w:r>
    </w:p>
    <w:p>
      <w:pPr>
        <w:pStyle w:val="p2Style"/>
      </w:pPr>
      <w:r>
        <w:rPr>
          <w:rStyle w:val="textStyle"/>
        </w:rPr>
        <w:t xml:space="preserve">Tag &amp; Nacht (ICR), extremWDR (150 dB)</w:t>
      </w:r>
    </w:p>
    <w:p>
      <w:pPr>
        <w:pStyle w:val="p2Style"/>
      </w:pPr>
      <w:r>
        <w:rPr>
          <w:rStyle w:val="textStyle"/>
        </w:rPr>
        <w:t xml:space="preserve">DIS mit eingebautem Gyro-Sensor</w:t>
      </w:r>
    </w:p>
    <w:p>
      <w:pPr>
        <w:pStyle w:val="p2Style"/>
      </w:pPr>
      <w:r>
        <w:rPr>
          <w:rStyle w:val="textStyle"/>
        </w:rPr>
        <w:t xml:space="preserve">Analytische Ereignisse auf Basis der KI-Engine(NPU)</w:t>
      </w:r>
    </w:p>
    <w:p>
      <w:pPr>
        <w:pStyle w:val="p2Style"/>
      </w:pPr>
      <w:r>
        <w:rPr>
          <w:rStyle w:val="textStyle"/>
        </w:rPr>
        <w:t xml:space="preserve">Hartbeschichtete Kunststoffkuppel</w:t>
      </w:r>
    </w:p>
    <w:p>
      <w:pPr>
        <w:pStyle w:val="p2Style"/>
      </w:pPr>
      <w:r>
        <w:rPr>
          <w:rStyle w:val="textStyle"/>
        </w:rPr>
        <w:t xml:space="preserve">Spannungsversorgung PoE+(IEEE802.3at type 2,Class4)</w:t>
      </w:r>
    </w:p>
    <w:p>
      <w:pPr>
        <w:pStyle w:val="p2Style"/>
      </w:pPr>
      <w:r>
        <w:rPr>
          <w:rStyle w:val="textStyle"/>
        </w:rPr>
        <w:t xml:space="preserve">IP66/IP67, NEMA4X, IK10</w:t>
      </w:r>
    </w:p>
    <w:p>
      <w:pPr>
        <w:pStyle w:val="p2Style"/>
      </w:pPr>
      <w:r>
        <w:rPr>
          <w:rStyle w:val="textStyle"/>
        </w:rPr>
        <w:t xml:space="preserve">Konzipiert u. a. für den Einsatz in Bahn Applikationen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XNV-C6083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2026-10-19T09:58:53+00:00</dcterms:created>
  <dcterms:modified xsi:type="dcterms:W3CDTF">2026-10-19T09:58:53+00:00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