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144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80), 12x SATA, 144TB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80 Kanäle möglich</w:t>
      </w:r>
    </w:p>
    <w:p>
      <w:pPr>
        <w:pStyle w:val="p2Style"/>
      </w:pPr>
      <w:r>
        <w:rPr>
          <w:rStyle w:val="textStyle"/>
        </w:rPr>
        <w:t xml:space="preserve">Intel® Xeon® Silver, 2x 16GB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6 ab Werk, 120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0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2026-06-22T05:54:04+00:00</dcterms:created>
  <dcterms:modified xsi:type="dcterms:W3CDTF">2026-06-22T05:54:04+00:00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