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144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80), 12x SATA, 144TB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80 Kanäle möglich</w:t>
      </w:r>
    </w:p>
    <w:p>
      <w:pPr>
        <w:pStyle w:val="p2Style"/>
      </w:pPr>
      <w:r>
        <w:rPr>
          <w:rStyle w:val="textStyle"/>
        </w:rPr>
        <w:t xml:space="preserve">Intel® Xeon® Silver, 2x 16GB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6 ab Werk, 120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0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2026-11-04T17:26:20+00:00</dcterms:created>
  <dcterms:modified xsi:type="dcterms:W3CDTF">2026-11-04T17:26:20+00:00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