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144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80), 12x SATA, 144TB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80 Kanäle möglich</w:t>
      </w:r>
    </w:p>
    <w:p>
      <w:pPr>
        <w:pStyle w:val="p2Style"/>
      </w:pPr>
      <w:r>
        <w:rPr>
          <w:rStyle w:val="textStyle"/>
        </w:rPr>
        <w:t xml:space="preserve">Intel® Xeon® Silver, 2x 16GB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6 ab Werk, 120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0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2026-09-20T15:05:51+00:00</dcterms:created>
  <dcterms:modified xsi:type="dcterms:W3CDTF">2026-09-20T15:05:51+00:00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