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Signal Repeater bis zu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Reichweitenverlängerung bis zu 200 m (HD:1.5G) über RG-6</w:t>
      </w:r>
    </w:p>
    <w:p>
      <w:pPr>
        <w:pStyle w:val="p2Style"/>
      </w:pPr>
      <w:r>
        <w:rPr>
          <w:rStyle w:val="textStyle"/>
        </w:rPr>
        <w:t xml:space="preserve">150 m über RG-59</w:t>
      </w:r>
    </w:p>
    <w:p>
      <w:pPr>
        <w:pStyle w:val="p2Style"/>
      </w:pPr>
      <w:r>
        <w:rPr>
          <w:rStyle w:val="textStyle"/>
        </w:rPr>
        <w:t xml:space="preserve">Stromversorgung über Koaxial (PoC)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2026-06-25T06:26:27+00:00</dcterms:created>
  <dcterms:modified xsi:type="dcterms:W3CDTF">2026-06-25T06:26:27+00:00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