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(FullHD 1.5G)</w:t>
      </w:r>
    </w:p>
    <w:p>
      <w:pPr>
        <w:pStyle w:val="p2Style"/>
      </w:pPr>
      <w:r>
        <w:rPr>
          <w:rStyle w:val="textStyle"/>
        </w:rPr>
        <w:t xml:space="preserve">Kabellänge bis 100m (FullHD 3G)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2026-05-11T01:54:13+00:00</dcterms:created>
  <dcterms:modified xsi:type="dcterms:W3CDTF">2026-05-11T01:54:13+00:00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