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TQ1808-VE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Outdoor-Gehäuse, für die Installation von System- komponenten,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Vielseitig einsetzbar</w:t>
      </w:r>
    </w:p>
    <w:p>
      <w:pPr>
        <w:pStyle w:val="p2Style"/>
      </w:pPr>
      <w:r>
        <w:rPr>
          <w:rStyle w:val="textStyle"/>
        </w:rPr>
        <w:t xml:space="preserve">In der Tiefe erweitert</w:t>
      </w:r>
    </w:p>
    <w:p>
      <w:pPr>
        <w:pStyle w:val="p2Style"/>
      </w:pPr>
      <w:r>
        <w:rPr>
          <w:rStyle w:val="textStyle"/>
        </w:rPr>
        <w:t xml:space="preserve">Für verschiedene Zubehörteile und Systemgeräte von Axis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IK10,IP66,NEMA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TQ1807-VE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Ersatztüre für AXIS TQ1808-VE Outdoor-Gehäuse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2026-09-30T04:35:09+00:00</dcterms:created>
  <dcterms:modified xsi:type="dcterms:W3CDTF">2026-09-30T04:35:09+00:00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