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Installation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Unterstützt die Einrichtung der Kameras bei Verwendung von AI Funktionen der IN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bei der Verwendung von AI Funktionen</w:t>
      </w:r>
    </w:p>
    <w:p>
      <w:pPr>
        <w:pStyle w:val="p2Style"/>
      </w:pPr>
      <w:r>
        <w:rPr>
          <w:rStyle w:val="textStyle"/>
        </w:rPr>
        <w:t xml:space="preserve">die Einrichtung der Kamera hinsichtlich</w:t>
      </w:r>
    </w:p>
    <w:p>
      <w:pPr>
        <w:pStyle w:val="p2Style"/>
      </w:pPr>
      <w:r>
        <w:rPr>
          <w:rStyle w:val="textStyle"/>
        </w:rPr>
        <w:t xml:space="preserve">Position, Parameter, Objektgrößen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2026-08-21T00:35:06+00:00</dcterms:created>
  <dcterms:modified xsi:type="dcterms:W3CDTF">2026-08-21T00:35:06+00:00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