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236036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APS-90E B KZL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Klassifikation, Objektliste, Zonenüberwachung,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30qm</w:t>
      </w:r>
    </w:p>
    <w:p>
      <w:pPr>
        <w:pStyle w:val="p2Style"/>
      </w:pPr>
      <w:r>
        <w:rPr>
          <w:rStyle w:val="textStyle"/>
        </w:rPr>
        <w:t xml:space="preserve">Lizenzen: Klassifikation, Zonenüberwachung, Objektliste</w:t>
      </w:r>
    </w:p>
    <w:p>
      <w:pPr>
        <w:pStyle w:val="p2Style"/>
      </w:pPr>
      <w:r>
        <w:rPr>
          <w:rStyle w:val="textStyle"/>
        </w:rPr>
        <w:t xml:space="preserve">Für Einbauhöhen von 2-6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APS-90E B KZL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APS-90E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APS-90-Outdoor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APS-90E-Outdoor,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die APS-90 Sensoren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2026-07-21T09:32:52+00:00</dcterms:created>
  <dcterms:modified xsi:type="dcterms:W3CDTF">2026-07-21T09:32:52+00:00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