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SI-Z5.EU.CO.60-45.M.WO.WP.AP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60-45mm, Antipanik,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60-45 mm</w:t>
      </w:r>
    </w:p>
    <w:p>
      <w:pPr>
        <w:pStyle w:val="p2Style"/>
      </w:pPr>
      <w:r>
        <w:rPr>
          <w:rStyle w:val="textStyle"/>
        </w:rPr>
        <w:t xml:space="preserve">Wetterfeste Version: IP67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Panikfunktion R1 nach DIN 18252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SI-Z5.EU.CO.60-45.M.WO.WP.AP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Comfort Wetterfest Antipanik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2026-09-07T05:49:47+00:00</dcterms:created>
  <dcterms:modified xsi:type="dcterms:W3CDTF">2026-09-07T05:49:47+00:00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