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SI-Z5.EU.CO.50-45.M.WO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 AX, Comfort, 50-45mm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 Serie - Längenmodular</w:t>
      </w:r>
    </w:p>
    <w:p>
      <w:pPr>
        <w:pStyle w:val="p2Style"/>
      </w:pPr>
      <w:r>
        <w:rPr>
          <w:rStyle w:val="textStyle"/>
        </w:rPr>
        <w:t xml:space="preserve">Intergrierter Bohrschutz</w:t>
      </w:r>
    </w:p>
    <w:p>
      <w:pPr>
        <w:pStyle w:val="p2Style"/>
      </w:pPr>
      <w:r>
        <w:rPr>
          <w:rStyle w:val="textStyle"/>
        </w:rPr>
        <w:t xml:space="preserve">Baulänge 50-45 mm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SI-Z5.EU.CO.50-45.M.WO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 AX Comfort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2026-06-23T18:13:39+00:00</dcterms:created>
  <dcterms:modified xsi:type="dcterms:W3CDTF">2026-06-23T18:13:39+00:00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