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Festbrenntweite 2,8mm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IP67: geeignet für den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