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INR-18N040005A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 IP PoE, H.265, HDMI, VGA,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8MP (Aufzeichnung)</w:t>
      </w:r>
    </w:p>
    <w:p>
      <w:pPr>
        <w:pStyle w:val="p2Style"/>
      </w:pPr>
      <w:r>
        <w:rPr>
          <w:rStyle w:val="textStyle"/>
        </w:rPr>
        <w:t xml:space="preserve">Aufzeichnung und Recherche von AI-Analysefunktionen</w:t>
      </w:r>
    </w:p>
    <w:p>
      <w:pPr>
        <w:pStyle w:val="p2Style"/>
      </w:pPr>
      <w:r>
        <w:rPr>
          <w:rStyle w:val="textStyle"/>
        </w:rPr>
        <w:t xml:space="preserve">Aufzeichnungsmodi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50Mbps, Ausgang 64Mbps</w:t>
      </w:r>
    </w:p>
    <w:p>
      <w:pPr>
        <w:pStyle w:val="p2Style"/>
      </w:pPr>
      <w:r>
        <w:rPr>
          <w:rStyle w:val="textStyle"/>
        </w:rPr>
        <w:t xml:space="preserve">Verschiedene Optionen für Alarmmeldungen</w:t>
      </w:r>
    </w:p>
    <w:p>
      <w:pPr>
        <w:pStyle w:val="p2Style"/>
      </w:pPr>
      <w:r>
        <w:rPr>
          <w:rStyle w:val="textStyle"/>
        </w:rPr>
        <w:t xml:space="preserve">4 x RJ45 PoE Anschluss (45 Watt PoE Budget gesamt)</w:t>
      </w:r>
    </w:p>
    <w:p>
      <w:pPr>
        <w:pStyle w:val="p2Style"/>
      </w:pPr>
      <w:r>
        <w:rPr>
          <w:rStyle w:val="textStyle"/>
        </w:rPr>
        <w:t xml:space="preserve">Maximal 1 interne Festplatte möglich</w:t>
      </w:r>
    </w:p>
    <w:p>
      <w:pPr>
        <w:pStyle w:val="p2Style"/>
      </w:pPr>
      <w:r>
        <w:rPr>
          <w:rStyle w:val="textStyle"/>
        </w:rPr>
        <w:t xml:space="preserve">Unterstützt 4 x Alarmeingänge und 1 x Alarmausgang</w:t>
      </w:r>
    </w:p>
    <w:p>
      <w:pPr>
        <w:pStyle w:val="p2Style"/>
      </w:pPr>
      <w:r>
        <w:rPr>
          <w:rStyle w:val="textStyle"/>
        </w:rPr>
        <w:t xml:space="preserve">2 x USB Eingänge, 1 x RS-485, 1 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NetDrive oder Cloudspeicher (Google Drive/Dropbox)</w:t>
      </w:r>
    </w:p>
    <w:p>
      <w:pPr>
        <w:pStyle w:val="p2Style"/>
      </w:pPr>
      <w:r>
        <w:rPr>
          <w:rStyle w:val="textStyle"/>
        </w:rPr>
        <w:t xml:space="preserve">Fernzugriff über Browser, eneo Insight oder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Kameras der PXB,PXC,PXD und PTB Serie werden von diesem Produkt nicht unterstützt. 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Netzgerät,Kaltgerätekabel,HDD Montagesatz,Maus,Betriebsanleitung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2026-06-15T22:32:32+00:00</dcterms:created>
  <dcterms:modified xsi:type="dcterms:W3CDTF">2026-06-15T22:32:32+00:00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