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SPE-1630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Kanäle, FBAS, AHD, TVI, 4MP@15fps, 1080p@25fps, HDMI,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 Video Encoder</w:t>
      </w:r>
    </w:p>
    <w:p>
      <w:pPr>
        <w:pStyle w:val="p2Style"/>
      </w:pPr>
      <w:r>
        <w:rPr>
          <w:rStyle w:val="textStyle"/>
        </w:rPr>
        <w:t xml:space="preserve">Max. Auflösung 5MP</w:t>
      </w:r>
    </w:p>
    <w:p>
      <w:pPr>
        <w:pStyle w:val="p2Style"/>
      </w:pPr>
      <w:r>
        <w:rPr>
          <w:rStyle w:val="textStyle"/>
        </w:rPr>
        <w:t xml:space="preserve">Max. Bildrate 12fps@5MP, 15fps@4MP, 30fps@1080p</w:t>
      </w:r>
    </w:p>
    <w:p>
      <w:pPr>
        <w:pStyle w:val="p2Style"/>
      </w:pPr>
      <w:r>
        <w:rPr>
          <w:rStyle w:val="textStyle"/>
        </w:rPr>
        <w:t xml:space="preserve">Formate: CVBS, AHD, CVI, TVI (1,2,4,5MP)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1 HDMI-Ausgang (16-fach-Anzeige, 1920x1080)</w:t>
      </w:r>
    </w:p>
    <w:p>
      <w:pPr>
        <w:pStyle w:val="p2Style"/>
      </w:pPr>
      <w:r>
        <w:rPr>
          <w:rStyle w:val="textStyle"/>
        </w:rPr>
        <w:t xml:space="preserve">Multiples streaming (bis 3 Profile pro Kanal)</w:t>
      </w:r>
    </w:p>
    <w:p>
      <w:pPr>
        <w:pStyle w:val="p2Style"/>
      </w:pPr>
      <w:r>
        <w:rPr>
          <w:rStyle w:val="textStyle"/>
        </w:rPr>
        <w:t xml:space="preserve">1 RJ-45 10/100/1000 Base-T</w:t>
      </w:r>
    </w:p>
    <w:p>
      <w:pPr>
        <w:pStyle w:val="p2Style"/>
      </w:pPr>
      <w:r>
        <w:rPr>
          <w:rStyle w:val="textStyle"/>
        </w:rPr>
        <w:t xml:space="preserve">Audio: 4x Line Eingang, 1x Line Ausgang</w:t>
      </w:r>
    </w:p>
    <w:p>
      <w:pPr>
        <w:pStyle w:val="p2Style"/>
      </w:pPr>
      <w:r>
        <w:rPr>
          <w:rStyle w:val="textStyle"/>
        </w:rPr>
        <w:t xml:space="preserve">Alarm: 16 Eingänge, 4 Ausgänge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SPE-1630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