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IND-45F0028M0A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2880x1620, Tag/Nacht, WDR, AI, 2,8mm, IR,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2,8mm (HFoV 110°)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(eingebautes Mikrofon)</w:t>
      </w:r>
    </w:p>
    <w:p>
      <w:pPr>
        <w:pStyle w:val="p2Style"/>
      </w:pPr>
      <w:r>
        <w:rPr>
          <w:rStyle w:val="textStyle"/>
        </w:rPr>
        <w:t xml:space="preserve">Spannungsversorgung PoE IEEE 802.3af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115,3x64,3mm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Weg Audio,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889,Die Funktionen Gesichtserkennung und Kennzeichenerkennung sind nur mit eingelegter SD-Karte oder in Verbindung mit einem Rekorder der eneo IN Serie verfügbar.,Um Ihnen ein optimales Nutzungserlebnis zu garantieren,empf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2026-08-02T15:07:58+00:00</dcterms:created>
  <dcterms:modified xsi:type="dcterms:W3CDTF">2026-08-02T15:07:58+00:00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