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TW1105 HARNESS CENTER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Brustgeschirr-Halterung, für AXIS W101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Mehrzweckhalterung</w:t>
      </w:r>
    </w:p>
    <w:p>
      <w:pPr>
        <w:pStyle w:val="p2Style"/>
      </w:pPr>
      <w:r>
        <w:rPr>
          <w:rStyle w:val="textStyle"/>
        </w:rPr>
        <w:t xml:space="preserve">Für Punktgurt</w:t>
      </w:r>
    </w:p>
    <w:p>
      <w:pPr>
        <w:pStyle w:val="p2Style"/>
      </w:pPr>
      <w:r>
        <w:rPr>
          <w:rStyle w:val="textStyle"/>
        </w:rPr>
        <w:t xml:space="preserve">KlickFast Montagesystem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2026-08-15T06:55:25+00:00</dcterms:created>
  <dcterms:modified xsi:type="dcterms:W3CDTF">2026-08-15T06:55:25+00:00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