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AMG350-4GAT-1C-1S-P120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Unmanaged PoE Switch, 4x10/100/1000 RJ45 48-56VDC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10/100/1000Base-T(x) RJ45</w:t>
      </w:r>
    </w:p>
    <w:p>
      <w:pPr>
        <w:pStyle w:val="p2Style"/>
      </w:pPr>
      <w:r>
        <w:rPr>
          <w:rStyle w:val="textStyle"/>
        </w:rPr>
        <w:t xml:space="preserve">1 Combo Port 10/100/1000T(x) oder 100/1000Fx SFP</w:t>
      </w:r>
    </w:p>
    <w:p>
      <w:pPr>
        <w:pStyle w:val="p2Style"/>
      </w:pPr>
      <w:r>
        <w:rPr>
          <w:rStyle w:val="textStyle"/>
        </w:rPr>
        <w:t xml:space="preserve">1 Port 100/1000Fx SFP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AMG350-4GAT-1C-1S-P120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2026-06-26T11:41:27+00:00</dcterms:created>
  <dcterms:modified xsi:type="dcterms:W3CDTF">2026-06-26T11:41:27+00:00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