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DS-2CD6425G1-20(3.7mm)2m(O-STD)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 2MP, PoE, WDR, H.265, 3,7mm, Block,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2MP</w:t>
      </w:r>
    </w:p>
    <w:p>
      <w:pPr>
        <w:pStyle w:val="p2Style"/>
      </w:pPr>
      <w:r>
        <w:rPr>
          <w:rStyle w:val="textStyle"/>
        </w:rPr>
        <w:t xml:space="preserve">Festbrennweite 3,7mm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blockförmiger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6931847149017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2026-10-01T04:13:43+00:00</dcterms:created>
  <dcterms:modified xsi:type="dcterms:W3CDTF">2026-10-01T04:13:43+00:00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