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DS-2CD6445G1-30(4mm)8m(O-STD)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Covert 4MP, PoE, WDR, H.265, 4mm, Rohr,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Basiseinheit inkl. Kamera</w:t>
      </w:r>
    </w:p>
    <w:p>
      <w:pPr>
        <w:pStyle w:val="p2Style"/>
      </w:pPr>
      <w:r>
        <w:rPr>
          <w:rStyle w:val="textStyle"/>
        </w:rPr>
        <w:t xml:space="preserve">Geeignet für verdeckten Einbau</w:t>
      </w:r>
    </w:p>
    <w:p>
      <w:pPr>
        <w:pStyle w:val="p2Style"/>
      </w:pPr>
      <w:r>
        <w:rPr>
          <w:rStyle w:val="textStyle"/>
        </w:rPr>
        <w:t xml:space="preserve">Bildauflösung bis 4MP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Stromversorgung über 12VDC oder PoE</w:t>
      </w:r>
    </w:p>
    <w:p>
      <w:pPr>
        <w:pStyle w:val="p2Style"/>
      </w:pPr>
      <w:r>
        <w:rPr>
          <w:rStyle w:val="textStyle"/>
        </w:rPr>
        <w:t xml:space="preserve">Version mit röhrenförmiger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Covert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6931847148935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2026-08-16T02:32:43+00:00</dcterms:created>
  <dcterms:modified xsi:type="dcterms:W3CDTF">2026-08-16T02:32:43+00:00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