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M1135-E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Tag/Nacht, Außen, 1920x1080, WDR, 3-10,5mm,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und flexibles Design</w:t>
      </w:r>
    </w:p>
    <w:p>
      <w:pPr>
        <w:pStyle w:val="p2Style"/>
      </w:pPr>
      <w:r>
        <w:rPr>
          <w:rStyle w:val="textStyle"/>
        </w:rPr>
        <w:t xml:space="preserve">AXIS Object Analytics</w:t>
      </w:r>
    </w:p>
    <w:p>
      <w:pPr>
        <w:pStyle w:val="p2Style"/>
      </w:pPr>
      <w:r>
        <w:rPr>
          <w:rStyle w:val="textStyle"/>
        </w:rPr>
        <w:t xml:space="preserve">Lightfinder und Forensic WDR</w:t>
      </w:r>
    </w:p>
    <w:p>
      <w:pPr>
        <w:pStyle w:val="p2Style"/>
      </w:pPr>
      <w:r>
        <w:rPr>
          <w:rStyle w:val="textStyle"/>
        </w:rPr>
        <w:t xml:space="preserve">Varifokal Objektiv 3-10,5mm CS Mount</w:t>
      </w:r>
    </w:p>
    <w:p>
      <w:pPr>
        <w:pStyle w:val="p2Style"/>
      </w:pPr>
      <w:r>
        <w:rPr>
          <w:rStyle w:val="textStyle"/>
        </w:rPr>
        <w:t xml:space="preserve">Unterstützt i-CS-Objektive</w:t>
      </w:r>
    </w:p>
    <w:p>
      <w:pPr>
        <w:pStyle w:val="p2Style"/>
      </w:pPr>
      <w:r>
        <w:rPr>
          <w:rStyle w:val="textStyle"/>
        </w:rPr>
        <w:t xml:space="preserve">HDTV Auflösung bis zu 1920x1080, 1080p@25fps</w:t>
      </w:r>
    </w:p>
    <w:p>
      <w:pPr>
        <w:pStyle w:val="p2Style"/>
      </w:pPr>
      <w:r>
        <w:rPr>
          <w:rStyle w:val="textStyle"/>
        </w:rPr>
        <w:t xml:space="preserve">Tag/Nacht-Funktion mit schaltbarem IR Filter</w:t>
      </w:r>
    </w:p>
    <w:p>
      <w:pPr>
        <w:pStyle w:val="p2Style"/>
      </w:pPr>
      <w:r>
        <w:rPr>
          <w:rStyle w:val="textStyle"/>
        </w:rPr>
        <w:t xml:space="preserve">H.265 mit Axis' Zipstream technology</w:t>
      </w:r>
    </w:p>
    <w:p>
      <w:pPr>
        <w:pStyle w:val="p2Style"/>
      </w:pPr>
      <w:r>
        <w:rPr>
          <w:rStyle w:val="textStyle"/>
        </w:rPr>
        <w:t xml:space="preserve">Empfindlichkeit: 0,15 Lux bei F1,4</w:t>
      </w:r>
    </w:p>
    <w:p>
      <w:pPr>
        <w:pStyle w:val="p2Style"/>
      </w:pPr>
      <w:r>
        <w:rPr>
          <w:rStyle w:val="textStyle"/>
        </w:rPr>
        <w:t xml:space="preserve">Gehäuse mit IP66-, IK10- und NEMA 4X-Rating</w:t>
      </w:r>
    </w:p>
    <w:p>
      <w:pPr>
        <w:pStyle w:val="p2Style"/>
      </w:pPr>
      <w:r>
        <w:rPr>
          <w:rStyle w:val="textStyle"/>
        </w:rPr>
        <w:t xml:space="preserve">microSD Slot für Edge Storage</w:t>
      </w:r>
    </w:p>
    <w:p>
      <w:pPr>
        <w:pStyle w:val="p2Style"/>
      </w:pPr>
      <w:r>
        <w:rPr>
          <w:rStyle w:val="textStyle"/>
        </w:rPr>
        <w:t xml:space="preserve">PoE IEEE 802.3af/802.3at Typ 1 Klasse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3-10.5 MM DC-IRIS 2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F1,4/3-10,5mm, 2 Megapixel, DC-Iris, CS,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3.5-10 MM F1.8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für AXIS M1135/37-E MK II i-CS, f3,5-10mm, i-CS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T98A15-VE,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TM1802 TOP COVER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 und Scheibe, für ausgewählte AXIS M11-E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TM1803 WEATHERSHIELD 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Erweiterung für AXIS M1135-E, AXIS M1137-E, weiß,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2026-06-15T14:39:00+00:00</dcterms:created>
  <dcterms:modified xsi:type="dcterms:W3CDTF">2026-06-15T14:39:00+00:00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