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TP3821-E CASING BLACK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schwarz, 4 Stück, für AXIS P3267-LV/LVE, P3268-LV/LVE,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Schwarzes Zubehörgehäuse für Außenanwendung</w:t>
      </w:r>
    </w:p>
    <w:p>
      <w:pPr>
        <w:pStyle w:val="p2Style"/>
      </w:pPr>
      <w:r>
        <w:rPr>
          <w:rStyle w:val="textStyle"/>
        </w:rPr>
        <w:t xml:space="preserve">Für AXIS P3267-LV, P3267-LVE, P3268-LV, P3268-LVE</w:t>
      </w:r>
    </w:p>
    <w:p>
      <w:pPr>
        <w:pStyle w:val="p2Style"/>
      </w:pPr>
      <w:r>
        <w:rPr>
          <w:rStyle w:val="textStyle"/>
        </w:rPr>
        <w:t xml:space="preserve">Vormontiert mit verlustsicheren Schrauben</w:t>
      </w:r>
    </w:p>
    <w:p>
      <w:pPr>
        <w:pStyle w:val="p2Style"/>
      </w:pPr>
      <w:r>
        <w:rPr>
          <w:rStyle w:val="textStyle"/>
        </w:rPr>
        <w:t xml:space="preserve">4 Stück im Lieferumfang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7331021078437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02498-001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2026-10-19T06:00:55+00:00</dcterms:created>
  <dcterms:modified xsi:type="dcterms:W3CDTF">2026-10-19T06:00:55+00:00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