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AXIS M32/P32 (Auswahl),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in abgehängten Decken</w:t>
      </w:r>
    </w:p>
    <w:p>
      <w:pPr>
        <w:pStyle w:val="p2Style"/>
      </w:pPr>
      <w:r>
        <w:rPr>
          <w:rStyle w:val="textStyle"/>
        </w:rPr>
        <w:t xml:space="preserve">Für Innen- und Außenbereich</w:t>
      </w:r>
    </w:p>
    <w:p>
      <w:pPr>
        <w:pStyle w:val="p2Style"/>
      </w:pPr>
      <w:r>
        <w:rPr>
          <w:rStyle w:val="textStyle"/>
        </w:rPr>
        <w:t xml:space="preserve">Mehrere Kabeleinführungen</w:t>
      </w:r>
    </w:p>
    <w:p>
      <w:pPr>
        <w:pStyle w:val="p2Style"/>
      </w:pPr>
      <w:r>
        <w:rPr>
          <w:rStyle w:val="textStyle"/>
        </w:rPr>
        <w:t xml:space="preserve">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Externes Mikrofon optional</w:t>
      </w:r>
    </w:p>
    <w:p>
      <w:pPr>
        <w:pStyle w:val="p2Style"/>
      </w:pPr>
      <w:r>
        <w:rPr>
          <w:rStyle w:val="textStyle"/>
        </w:rPr>
        <w:t xml:space="preserve">Pulverbeschichtetes Metall</w:t>
      </w:r>
    </w:p>
    <w:p>
      <w:pPr>
        <w:pStyle w:val="p2Style"/>
      </w:pPr>
      <w:r>
        <w:rPr>
          <w:rStyle w:val="textStyle"/>
        </w:rPr>
        <w:t xml:space="preserve">Kompatibel mit AXIS M32-LVE,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2026-08-01T10:00:36+00:00</dcterms:created>
  <dcterms:modified xsi:type="dcterms:W3CDTF">2026-08-01T10:00:36+00:00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