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TM5801 DOME COVER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 weißer Rahmen, für AXIS M5000-G,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textStyle"/>
        </w:rPr>
        <w:t xml:space="preserve">Weiße Kuppelabdeckung</w:t>
      </w:r>
    </w:p>
    <w:p>
      <w:pPr>
        <w:pStyle w:val="p2Style"/>
      </w:pPr>
      <w:r>
        <w:rPr>
          <w:rStyle w:val="textStyle"/>
        </w:rPr>
        <w:t xml:space="preserve">Für AXIS M5000-G</w:t>
      </w:r>
    </w:p>
    <w:p>
      <w:pPr>
        <w:pStyle w:val="p2Style"/>
      </w:pPr>
      <w:r>
        <w:rPr>
          <w:rStyle w:val="textStyle"/>
        </w:rPr>
        <w:t xml:space="preserve">Enthält Kuppel und Abdeckung</w:t>
      </w:r>
    </w:p>
    <w:p>
      <w:pPr>
        <w:pStyle w:val="p2Style"/>
      </w:pPr>
      <w:r>
        <w:rPr>
          <w:rStyle w:val="textStyle"/>
        </w:rPr>
        <w:t xml:space="preserve">Inkl. Schrauben, Kuppelflansche, Federklemmen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2026-07-21T09:56:12+00:00</dcterms:created>
  <dcterms:modified xsi:type="dcterms:W3CDTF">2026-07-21T09:56:12+00:00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