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DS-2DF8C442IXS-AELW(O-STD)(T5)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2560x1440@25fps,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Zoll Dome Bauform</w:t>
      </w:r>
    </w:p>
    <w:p>
      <w:pPr>
        <w:pStyle w:val="p2Style"/>
      </w:pPr>
      <w:r>
        <w:rPr>
          <w:rStyle w:val="textStyle"/>
        </w:rPr>
        <w:t xml:space="preserve">Objektiv mit 42x Zoom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Ausführung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