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DS-2DF8C442IXS-AELW(O-STD)(T5)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2560x1440@25fps, 6-252mm, 42x,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Zoll Dome Bauform</w:t>
      </w:r>
    </w:p>
    <w:p>
      <w:pPr>
        <w:pStyle w:val="p2Style"/>
      </w:pPr>
      <w:r>
        <w:rPr>
          <w:rStyle w:val="textStyle"/>
        </w:rPr>
        <w:t xml:space="preserve">Objektiv mit 42x Zoom</w:t>
      </w:r>
    </w:p>
    <w:p>
      <w:pPr>
        <w:pStyle w:val="p2Style"/>
      </w:pPr>
      <w:r>
        <w:rPr>
          <w:rStyle w:val="textStyle"/>
        </w:rPr>
        <w:t xml:space="preserve">Bildauflösung bis 4MP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Ausführung mit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2026-07-21T07:55:30+00:00</dcterms:created>
  <dcterms:modified xsi:type="dcterms:W3CDTF">2026-07-21T07:55:30+00:00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