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SECL-WL1856-IPPOEPL-M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10-95°, austauschbare Linsen, PoE+, 26W,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114m, 6500k Farbtemperatur</w:t>
      </w:r>
    </w:p>
    <w:p>
      <w:pPr>
        <w:pStyle w:val="p2Style"/>
      </w:pPr>
      <w:r>
        <w:rPr>
          <w:rStyle w:val="textStyle"/>
        </w:rPr>
        <w:t xml:space="preserve">Neueste SMT Dual Core® LED-Technologie</w:t>
      </w:r>
    </w:p>
    <w:p>
      <w:pPr>
        <w:pStyle w:val="p2Style"/>
      </w:pPr>
      <w:r>
        <w:rPr>
          <w:rStyle w:val="textStyle"/>
        </w:rPr>
        <w:t xml:space="preserve">CleanLITE® selbstreinigende Linsenbeschichtung</w:t>
      </w:r>
    </w:p>
    <w:p>
      <w:pPr>
        <w:pStyle w:val="p2Style"/>
      </w:pPr>
      <w:r>
        <w:rPr>
          <w:rStyle w:val="textStyle"/>
        </w:rPr>
        <w:t xml:space="preserve">IP-basiert mit Webbrowser-Schnittstelle</w:t>
      </w:r>
    </w:p>
    <w:p>
      <w:pPr>
        <w:pStyle w:val="p2Style"/>
      </w:pPr>
      <w:r>
        <w:rPr>
          <w:rStyle w:val="textStyle"/>
        </w:rPr>
        <w:t xml:space="preserve">Energiespar-, Boost- und Strobe-Modus</w:t>
      </w:r>
    </w:p>
    <w:p>
      <w:pPr>
        <w:pStyle w:val="p2Style"/>
      </w:pPr>
      <w:r>
        <w:rPr>
          <w:rStyle w:val="textStyle"/>
        </w:rPr>
        <w:t xml:space="preserve">Einstellbare Helligkeit, max. 1856lm,</w:t>
      </w:r>
    </w:p>
    <w:p>
      <w:pPr>
        <w:pStyle w:val="p2Style"/>
      </w:pPr>
      <w:r>
        <w:rPr>
          <w:rStyle w:val="textStyle"/>
        </w:rPr>
        <w:t xml:space="preserve">Fotozelle mit einstellbarer Empfindlichkeit</w:t>
      </w:r>
    </w:p>
    <w:p>
      <w:pPr>
        <w:pStyle w:val="p2Style"/>
      </w:pPr>
      <w:r>
        <w:rPr>
          <w:rStyle w:val="textStyle"/>
        </w:rPr>
        <w:t xml:space="preserve">Austauschbare Streuscheiben mit 10°, 30°, 60°,95°</w:t>
      </w:r>
    </w:p>
    <w:p>
      <w:pPr>
        <w:pStyle w:val="p2Style"/>
      </w:pPr>
      <w:r>
        <w:rPr>
          <w:rStyle w:val="textStyle"/>
        </w:rPr>
        <w:t xml:space="preserve">PoE+ Stromversorgung (26W)</w:t>
      </w:r>
    </w:p>
    <w:p>
      <w:pPr>
        <w:pStyle w:val="p2Style"/>
      </w:pPr>
      <w:r>
        <w:rPr>
          <w:rStyle w:val="textStyle"/>
        </w:rPr>
        <w:t xml:space="preserve">IP66 wetterfest und IK09 schlagfest</w:t>
      </w:r>
    </w:p>
    <w:p>
      <w:pPr>
        <w:pStyle w:val="p2Style"/>
      </w:pPr>
      <w:r>
        <w:rPr>
          <w:rStyle w:val="textStyle"/>
        </w:rPr>
        <w:t xml:space="preserve">Spannungsfreier Kontakt für Fernschaltung</w:t>
      </w:r>
    </w:p>
    <w:p>
      <w:pPr>
        <w:pStyle w:val="p2Style"/>
      </w:pPr>
      <w:r>
        <w:rPr>
          <w:rStyle w:val="textStyle"/>
        </w:rPr>
        <w:t xml:space="preserve">Manipulationssensor mit Vibration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10°, 30°, 60°, 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SECL-WL1856-IPPOEPL-M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Mastmontagewinkel für Hanwha Techwin Scheinwerfer, Edelstahl,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einen Hanwha Techwin Scheinwerfer,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zwei Hanwha Techwin Scheinwerfer, Edelstahl, Anschlussbox,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SECL-BRCKT-WALL-3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drei Hanwha Techwin Scheinwerfer, Edelstahl, Anschlussbox, IP67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2026-10-26T12:03:11+00:00</dcterms:created>
  <dcterms:modified xsi:type="dcterms:W3CDTF">2026-10-26T12:03:11+00:00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