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TQ3807-E DOME CLEAR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für AXIS Q3536-LVE, Q3538-LVE,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 als Ersatzteil</w:t>
      </w:r>
    </w:p>
    <w:p>
      <w:pPr>
        <w:pStyle w:val="p2Style"/>
      </w:pPr>
      <w:r>
        <w:rPr>
          <w:rStyle w:val="textStyle"/>
        </w:rPr>
        <w:t xml:space="preserve">Für AXIS Q3536-LVE, AXIS Q3538-LVE</w:t>
      </w:r>
    </w:p>
    <w:p>
      <w:pPr>
        <w:pStyle w:val="p2Style"/>
      </w:pPr>
      <w:r>
        <w:rPr>
          <w:rStyle w:val="textStyle"/>
        </w:rPr>
        <w:t xml:space="preserve">IR-Abschirmung gegen Reflexionen</w:t>
      </w:r>
    </w:p>
    <w:p>
      <w:pPr>
        <w:pStyle w:val="p2Style"/>
      </w:pPr>
      <w:r>
        <w:rPr>
          <w:rStyle w:val="textStyle"/>
        </w:rPr>
        <w:t xml:space="preserve">Kratzfeste Ausführung</w:t>
      </w:r>
    </w:p>
    <w:p>
      <w:pPr>
        <w:pStyle w:val="p2Style"/>
      </w:pPr>
      <w:r>
        <w:rPr>
          <w:rStyle w:val="textStyle"/>
        </w:rPr>
        <w:t xml:space="preserve">Für Außenbereich, IP66</w:t>
      </w:r>
    </w:p>
    <w:p>
      <w:pPr>
        <w:pStyle w:val="p2Style"/>
      </w:pPr>
      <w:r>
        <w:rPr>
          <w:rStyle w:val="textStyle"/>
        </w:rPr>
        <w:t xml:space="preserve">5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2026-07-21T10:55:24+00:00</dcterms:created>
  <dcterms:modified xsi:type="dcterms:W3CDTF">2026-07-21T10:55:24+00:00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