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PERSON AP1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1 Modul, für 2N IP Solo oder Access Unit 2.0, Bedienhöhe Person,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Solo oder 2N Access Unit 2.0 (optional erhältlich)</w:t>
      </w:r>
    </w:p>
    <w:p>
      <w:pPr>
        <w:pStyle w:val="p2Style"/>
      </w:pPr>
      <w:r>
        <w:rPr>
          <w:rStyle w:val="textStyle"/>
        </w:rPr>
        <w:t xml:space="preserve">für Montage wird zusätzlich der Aufputzrahmen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194x141x1536mm</w:t>
      </w:r>
    </w:p>
    <w:p>
      <w:pPr>
        <w:pStyle w:val="p2Style"/>
      </w:pPr>
      <w:r>
        <w:rPr>
          <w:rStyle w:val="textStyle"/>
        </w:rPr>
        <w:t xml:space="preserve">Abmessungen mit Sockel BxTxH 300x200x1546mm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231861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2.0 -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Fingerprint Leser,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2.0 -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Touch Tastatur,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13.5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Seos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secured, NFC PICard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125kHz Leser,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13.56MHz, NFC,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Seos Compatible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RFID,SEC, Seos® Compatible 13.56MHz 125kHz Leser,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- 13.56MHz, NFC,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Leser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Seos Compatible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SEC, Leser, NFC ready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Bluetooth, NFC, PICard komp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PERSON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2026-07-14T17:55:25+00:00</dcterms:created>
  <dcterms:modified xsi:type="dcterms:W3CDTF">2026-07-14T17:55:25+00:00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