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CL-SFP1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Ethernet über Zweidraht, 10MBit, bis 1524m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Flexibilität durch modulare Bauweise</w:t>
      </w:r>
    </w:p>
    <w:p>
      <w:pPr>
        <w:pStyle w:val="p2Style"/>
      </w:pPr>
      <w:r>
        <w:rPr>
          <w:rStyle w:val="textStyle"/>
        </w:rPr>
        <w:t xml:space="preserve">Modul zum Einbau in CWGE24MODMS/CHASSIS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Aufsteckmodul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1.524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CL-SFP1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2026-05-25T06:47:54+00:00</dcterms:created>
  <dcterms:modified xsi:type="dcterms:W3CDTF">2026-05-25T06:47:54+00:00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