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QND-7032R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Innen, 6mm, 2560x1440, H.265,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Sensor. 4 Megapixel Auflösung mit max. 30fps</w:t>
      </w:r>
    </w:p>
    <w:p>
      <w:pPr>
        <w:pStyle w:val="p2Style"/>
      </w:pPr>
      <w:r>
        <w:rPr>
          <w:rStyle w:val="textStyle"/>
        </w:rPr>
        <w:t xml:space="preserve">Objektiv mit 6mm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Motion Detection, Tampering, Defocus Detection</w:t>
      </w:r>
    </w:p>
    <w:p>
      <w:pPr>
        <w:pStyle w:val="p2Style"/>
      </w:pPr>
      <w:r>
        <w:rPr>
          <w:rStyle w:val="textStyle"/>
        </w:rPr>
        <w:t xml:space="preserve">Edge Storage (micro SD/SDHC/SDXC 128GB)</w:t>
      </w:r>
    </w:p>
    <w:p>
      <w:pPr>
        <w:pStyle w:val="p2Style"/>
      </w:pPr>
      <w:r>
        <w:rPr>
          <w:rStyle w:val="textStyle"/>
        </w:rPr>
        <w:t xml:space="preserve">PoE (IEEE802.3af, Class3), 12V DC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QND-7032R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2026-07-21T08:07:01+00:00</dcterms:created>
  <dcterms:modified xsi:type="dcterms:W3CDTF">2026-07-21T08:07:01+00:00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