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ICB-62M2713MAA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1920x1080,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Spannungsversorgung PoE, IP67</w:t>
      </w:r>
    </w:p>
    <w:p>
      <w:pPr>
        <w:pStyle w:val="p2Style"/>
      </w:pPr>
      <w:r>
        <w:rPr>
          <w:rStyle w:val="textStyle"/>
        </w:rPr>
        <w:t xml:space="preserve">Integrierte Anschlussbox inclusive Anschlussplatine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11,9 - 46,6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30,6 - 116,4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Slot,Anschlussplatine (LSA,RJ45,Audio,I/OAlarm &amp; Sabotage  Kontakte)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Small,eneo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2026-05-22T20:02:13+00:00</dcterms:created>
  <dcterms:modified xsi:type="dcterms:W3CDTF">2026-05-22T20:02:13+00:00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