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Außen, Tag/Nacht, 2688x1512, DLPU, IP67, IK10, ohne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Ohne Objektiv, i-CS Blendensteuerung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textStyle"/>
        </w:rPr>
        <w:t xml:space="preserve">Für Außen: -40°C bis +60°C, IP66, IP67, IK10</w:t>
      </w:r>
    </w:p>
    <w:p>
      <w:pPr>
        <w:pStyle w:val="p2Style"/>
      </w:pPr>
      <w:r>
        <w:rPr>
          <w:rStyle w:val="textStyle"/>
        </w:rPr>
        <w:t xml:space="preserve">Lässt sich an spezifische Anforderungen anpassen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02168-031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TQ1804-BE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ohne Wischer für AXIS Q1656-BE,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TQ1804-E TOP COVER WITH 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mit Wischer für AXIS Q1656-LE, AXIS Q1656-BLE,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TQ1906-E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Glas, für AXIS Q1656-LE, AXIS Q1656-BLE,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TQ1907-E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 (Kunststoff) für AXIS Q1656-BE, nicht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2026-07-30T17:17:40+00:00</dcterms:created>
  <dcterms:modified xsi:type="dcterms:W3CDTF">2026-07-30T17:17:40+00:00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