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Netzwerk Fixdome für Außen</w:t>
      </w:r>
    </w:p>
    <w:p>
      <w:pPr>
        <w:pStyle w:val="p2Style"/>
      </w:pPr>
      <w:r>
        <w:rPr>
          <w:rStyle w:val="textStyle"/>
        </w:rPr>
        <w:t xml:space="preserve">Objektiv mit F2,0/6mm Festbrennweite</w:t>
      </w:r>
    </w:p>
    <w:p>
      <w:pPr>
        <w:pStyle w:val="p2Style"/>
      </w:pPr>
      <w:r>
        <w:rPr>
          <w:rStyle w:val="textStyle"/>
        </w:rPr>
        <w:t xml:space="preserve">Auflösung 2560x1440@30fps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 m</w:t>
      </w:r>
    </w:p>
    <w:p>
      <w:pPr>
        <w:pStyle w:val="p2Style"/>
      </w:pPr>
      <w:r>
        <w:rPr>
          <w:rStyle w:val="textStyle"/>
        </w:rPr>
        <w:t xml:space="preserve">Edge micro SD/SDHC/SDXC Kartenslot,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2026-10-20T01:53:14+00:00</dcterms:created>
  <dcterms:modified xsi:type="dcterms:W3CDTF">2026-10-20T01:53:14+00:00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