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Q3536-LVE 29MM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11,4-29,3mm, 2688x1512,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Netzwerk-Dome mit 4 Megapixel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F1,7/11,3-29,4mm, P-Iris</w:t>
      </w:r>
    </w:p>
    <w:p>
      <w:pPr>
        <w:pStyle w:val="p2Style"/>
      </w:pPr>
      <w:r>
        <w:rPr>
          <w:rStyle w:val="textStyle"/>
        </w:rPr>
        <w:t xml:space="preserve">Empfindlichkeit: 0,08 Lux (F1,7), Axis Lightfinder 2.0</w:t>
      </w:r>
    </w:p>
    <w:p>
      <w:pPr>
        <w:pStyle w:val="p2Style"/>
      </w:pPr>
      <w:r>
        <w:rPr>
          <w:rStyle w:val="textStyle"/>
        </w:rPr>
        <w:t xml:space="preserve">Bildauflösung max. 2688 x 1512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11,3 - 29,4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