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512GB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512GB, Class 10, UHS-I U1, inkl. SD-Adapter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Vorbereitet für Statusüberwachung</w:t>
      </w:r>
    </w:p>
    <w:p>
      <w:pPr>
        <w:pStyle w:val="p2Style"/>
      </w:pPr>
      <w:r>
        <w:rPr>
          <w:rStyle w:val="textStyle"/>
        </w:rPr>
        <w:t xml:space="preserve">Speed Class 10 (C10), U3</w:t>
      </w:r>
    </w:p>
    <w:p>
      <w:pPr>
        <w:pStyle w:val="p2Style"/>
      </w:pPr>
      <w:r>
        <w:rPr>
          <w:rStyle w:val="textStyle"/>
        </w:rPr>
        <w:t xml:space="preserve">Schreibgeschwindigkeit 39 MB/s</w:t>
      </w:r>
    </w:p>
    <w:p>
      <w:pPr>
        <w:pStyle w:val="p2Style"/>
      </w:pPr>
      <w:r>
        <w:rPr>
          <w:rStyle w:val="textStyle"/>
        </w:rPr>
        <w:t xml:space="preserve">Lesegeschwindigkeit 100 MB/s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Belastbar und abnutzungsfest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2026-11-02T11:50:00+00:00</dcterms:created>
  <dcterms:modified xsi:type="dcterms:W3CDTF">2026-11-02T11:50:00+00:00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