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204894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IPCOAX16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Ethernet über Koax Überspannungsschutz, 16-Kanal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 Kanal Überspannungsschutz</w:t>
      </w:r>
    </w:p>
    <w:p>
      <w:pPr>
        <w:pStyle w:val="p2Style"/>
      </w:pPr>
      <w:r>
        <w:rPr>
          <w:rStyle w:val="textStyle"/>
        </w:rPr>
        <w:t xml:space="preserve">Unterstützt PoE+ Spannung und Netzwerk über Koax</w:t>
      </w:r>
    </w:p>
    <w:p>
      <w:pPr>
        <w:pStyle w:val="p2Style"/>
      </w:pPr>
      <w:r>
        <w:rPr>
          <w:rStyle w:val="textStyle"/>
        </w:rPr>
        <w:t xml:space="preserve">Halbleitergestützte Spannungsklemmung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Für Standard 19" Einschübe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IPCOAX16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2026-05-25T10:50:52+00:00</dcterms:created>
  <dcterms:modified xsi:type="dcterms:W3CDTF">2026-05-25T10:50:52+00:00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