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8 Megapixel, 30 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120dB)</w:t>
      </w:r>
    </w:p>
    <w:p>
      <w:pPr>
        <w:pStyle w:val="p2Style"/>
      </w:pPr>
      <w:r>
        <w:rPr>
          <w:rStyle w:val="textStyle"/>
        </w:rPr>
        <w:t xml:space="preserve">Varifokal-Objektiv mit 3,9-10mm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2026-09-19T02:59:38+00:00</dcterms:created>
  <dcterms:modified xsi:type="dcterms:W3CDTF">2026-09-19T02:59:38+00:00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