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NDA-8001-PLEN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geschlossen für Lüftungskanäle für Bosch NDV-8000i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Korrosionsbeständige Oberfläche</w:t>
      </w:r>
    </w:p>
    <w:p>
      <w:pPr>
        <w:pStyle w:val="p2Style"/>
      </w:pPr>
      <w:r>
        <w:rPr>
          <w:rStyle w:val="textStyle"/>
        </w:rPr>
        <w:t xml:space="preserve">Mikrofonunterstützung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4060039146878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