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TP3815-E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P37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P3717-PLE, AXIS P3719-PLE, AXIS P3727-PLE</w:t>
      </w:r>
    </w:p>
    <w:p>
      <w:pPr>
        <w:pStyle w:val="p2Style"/>
      </w:pPr>
      <w:r>
        <w:rPr>
          <w:rStyle w:val="textStyle"/>
        </w:rPr>
        <w:t xml:space="preserve">Kuppel und das Gehäuse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