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XNB-8003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AI Analyse, Tag/Nacht, 3328x1872, ohne Objektiv, i-CS,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Ohne Objektiv, Blendensteuerung: i-CS, P-Iris, DC</w:t>
      </w:r>
    </w:p>
    <w:p>
      <w:pPr>
        <w:pStyle w:val="p2Style"/>
      </w:pPr>
      <w:r>
        <w:rPr>
          <w:rStyle w:val="textStyle"/>
        </w:rPr>
        <w:t xml:space="preserve">Audio, 2x konfiguierbare I/O, Ereignismanagement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Serielle Schnittstelle RS-485 (zahlreiche Protokolle)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F1,2,30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XNB-8003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230VAC, IP66, Ivory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12VDC, PoE, IP66, Ivory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SL1250P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F1,8/12-50mm,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2026-10-18T20:49:31+00:00</dcterms:created>
  <dcterms:modified xsi:type="dcterms:W3CDTF">2026-10-18T20:49:31+00:00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