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TQ3805-E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Q3819-PVE, Inkl. Schrauben und Wetterschutz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IK10 und IP66/67-zertifiziert</w:t>
      </w:r>
    </w:p>
    <w:p>
      <w:pPr>
        <w:pStyle w:val="p2Style"/>
      </w:pPr>
      <w:r>
        <w:rPr>
          <w:rStyle w:val="textStyle"/>
        </w:rPr>
        <w:t xml:space="preserve">Inkl. Wetterschutzabdeckung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Enthält Schrauben zum Schutz vor Verlust</w:t>
      </w:r>
    </w:p>
    <w:p>
      <w:pPr>
        <w:pStyle w:val="p2Style"/>
      </w:pPr>
      <w:r>
        <w:rPr>
          <w:rStyle w:val="textStyle"/>
        </w:rPr>
        <w:t xml:space="preserve">Ersetzt das Originalgehäuse in Weiß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2026-07-21T11:45:36+00:00</dcterms:created>
  <dcterms:modified xsi:type="dcterms:W3CDTF">2026-07-21T11:45:36+00:00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