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TQ3805-E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Q3819-PVE, Inkl. Schrauben und Wetterschutz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IK10 und IP66/67-zertifiziert</w:t>
      </w:r>
    </w:p>
    <w:p>
      <w:pPr>
        <w:pStyle w:val="p2Style"/>
      </w:pPr>
      <w:r>
        <w:rPr>
          <w:rStyle w:val="textStyle"/>
        </w:rPr>
        <w:t xml:space="preserve">Inkl. Wetterschutzabdeckung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Enthält Schrauben zum Schutz vor Verlust</w:t>
      </w:r>
    </w:p>
    <w:p>
      <w:pPr>
        <w:pStyle w:val="p2Style"/>
      </w:pPr>
      <w:r>
        <w:rPr>
          <w:rStyle w:val="textStyle"/>
        </w:rPr>
        <w:t xml:space="preserve">Ersetzt das Originalgehäuse in Weiß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