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HD-Kameras</w:t>
      </w:r>
    </w:p>
    <w:p>
      <w:pPr>
        <w:pStyle w:val="p2Style"/>
      </w:pPr>
      <w:r>
        <w:rPr>
          <w:rStyle w:val="textStyle"/>
        </w:rPr>
        <w:t xml:space="preserve">Anlaufresistente Komponenten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WD42PURZ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