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233906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SI.Z4.55-35.MI.AP2.FD.WP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IP66 Antipanik, freidrehend,55-33mm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Wetterfeste Version IP66</w:t>
      </w:r>
    </w:p>
    <w:p>
      <w:pPr>
        <w:pStyle w:val="p2Style"/>
      </w:pPr>
      <w:r>
        <w:rPr>
          <w:rStyle w:val="textStyle"/>
        </w:rPr>
        <w:t xml:space="preserve">Baulänge 55-35 mm</w:t>
      </w:r>
    </w:p>
    <w:p>
      <w:pPr>
        <w:pStyle w:val="p2Style"/>
      </w:pPr>
      <w:r>
        <w:rPr>
          <w:rStyle w:val="textStyle"/>
        </w:rPr>
        <w:t xml:space="preserve">Für den Einsatz in Antipanikschlössern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Beidseitig freidrehend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SI.Z4.55-35.MI.AP2.FD.WP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2026-10-19T05:19:50+00:00</dcterms:created>
  <dcterms:modified xsi:type="dcterms:W3CDTF">2026-10-19T05:19:50+00:00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