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TU1002-VE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IP66, für AXIS C8033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Interne Montage von AXIS C8033 möglich</w:t>
      </w:r>
    </w:p>
    <w:p>
      <w:pPr>
        <w:pStyle w:val="p2Style"/>
      </w:pPr>
      <w:r>
        <w:rPr>
          <w:rStyle w:val="textStyle"/>
        </w:rPr>
        <w:t xml:space="preserve">Auch Für Kameras mit Mikrofoneingang nutzbar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2026-08-09T17:26:21+00:00</dcterms:created>
  <dcterms:modified xsi:type="dcterms:W3CDTF">2026-08-09T17:26:21+00:00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