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PoE+ Switch managed, 8x RJ45, 2x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240 Watt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textStyle"/>
        </w:rPr>
        <w:t xml:space="preserve">Betriebsspannung: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